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D55" w:rsidRDefault="00C86D55" w:rsidP="00C86D55">
      <w:pPr>
        <w:jc w:val="both"/>
        <w:rPr>
          <w:rFonts w:ascii="Arial" w:hAnsi="Arial"/>
        </w:rPr>
      </w:pPr>
    </w:p>
    <w:p w:rsidR="00C86D55" w:rsidRDefault="00C86D55" w:rsidP="00C86D55">
      <w:pPr>
        <w:jc w:val="both"/>
        <w:rPr>
          <w:rFonts w:ascii="Arial" w:hAnsi="Arial"/>
        </w:rPr>
      </w:pPr>
    </w:p>
    <w:p w:rsidR="00C86D55" w:rsidRDefault="00C86D55" w:rsidP="00C86D55">
      <w:pPr>
        <w:spacing w:line="360" w:lineRule="auto"/>
        <w:jc w:val="both"/>
        <w:rPr>
          <w:rFonts w:ascii="Arial" w:hAnsi="Arial"/>
        </w:rPr>
      </w:pPr>
    </w:p>
    <w:p w:rsidR="00C86D55" w:rsidRDefault="00C86D55" w:rsidP="00C86D55">
      <w:pPr>
        <w:spacing w:line="360" w:lineRule="auto"/>
        <w:jc w:val="both"/>
        <w:rPr>
          <w:rFonts w:ascii="Arial" w:hAnsi="Arial"/>
        </w:rPr>
      </w:pPr>
    </w:p>
    <w:p w:rsidR="00C86D55" w:rsidRDefault="00C86D55" w:rsidP="00C86D55">
      <w:pPr>
        <w:spacing w:line="360" w:lineRule="auto"/>
        <w:jc w:val="both"/>
        <w:rPr>
          <w:rFonts w:ascii="Arial" w:hAnsi="Arial"/>
        </w:rPr>
      </w:pPr>
    </w:p>
    <w:p w:rsidR="00C86D55" w:rsidRDefault="00C86D55" w:rsidP="00C86D55">
      <w:pPr>
        <w:spacing w:line="360" w:lineRule="auto"/>
        <w:jc w:val="both"/>
        <w:rPr>
          <w:rFonts w:ascii="Arial" w:hAnsi="Arial"/>
        </w:rPr>
      </w:pPr>
    </w:p>
    <w:p w:rsidR="00C86D55" w:rsidRDefault="00C86D55" w:rsidP="00C86D55">
      <w:pPr>
        <w:spacing w:line="360" w:lineRule="auto"/>
        <w:jc w:val="both"/>
        <w:rPr>
          <w:rFonts w:ascii="Arial" w:hAnsi="Arial"/>
        </w:rPr>
      </w:pPr>
    </w:p>
    <w:p w:rsidR="00C86D55" w:rsidRDefault="00C86D55" w:rsidP="00C86D55">
      <w:pPr>
        <w:spacing w:line="360" w:lineRule="auto"/>
        <w:jc w:val="both"/>
        <w:rPr>
          <w:rFonts w:ascii="Arial" w:hAnsi="Arial"/>
        </w:rPr>
      </w:pPr>
    </w:p>
    <w:p w:rsidR="00C86D55" w:rsidRDefault="00C86D55" w:rsidP="00C86D55">
      <w:pPr>
        <w:spacing w:line="360" w:lineRule="auto"/>
        <w:jc w:val="both"/>
        <w:rPr>
          <w:rFonts w:ascii="Arial" w:hAnsi="Arial"/>
        </w:rPr>
      </w:pPr>
    </w:p>
    <w:p w:rsidR="00C86D55" w:rsidRDefault="00C86D55" w:rsidP="00C86D55">
      <w:pPr>
        <w:spacing w:line="360" w:lineRule="auto"/>
        <w:jc w:val="both"/>
        <w:rPr>
          <w:rFonts w:ascii="Arial" w:hAnsi="Arial"/>
        </w:rPr>
      </w:pPr>
    </w:p>
    <w:p w:rsidR="00C86D55" w:rsidRDefault="00C86D55" w:rsidP="00C86D55">
      <w:pPr>
        <w:spacing w:line="360" w:lineRule="auto"/>
        <w:jc w:val="both"/>
        <w:rPr>
          <w:rFonts w:ascii="Arial" w:hAnsi="Arial"/>
        </w:rPr>
      </w:pPr>
      <w:r w:rsidRPr="00A51FA1">
        <w:rPr>
          <w:noProof/>
        </w:rPr>
        <w:pict>
          <v:roundrect id="_x0000_s1026" style="position:absolute;left:0;text-align:left;margin-left:108pt;margin-top:2.85pt;width:5in;height:135pt;z-index:251658240;mso-position-horizontal-relative:page" arcsize="10923f" o:allowincell="f" strokeweight="2.75pt">
            <v:shadow on="t" opacity=".5" offset="10pt,-15pt" offset2="8pt,-18pt"/>
            <w10:wrap anchorx="page"/>
          </v:roundrect>
        </w:pict>
      </w:r>
    </w:p>
    <w:p w:rsidR="00C86D55" w:rsidRDefault="00C86D55" w:rsidP="00C86D55">
      <w:pPr>
        <w:spacing w:line="360" w:lineRule="auto"/>
        <w:jc w:val="both"/>
        <w:rPr>
          <w:rFonts w:ascii="Arial" w:hAnsi="Arial"/>
        </w:rPr>
      </w:pPr>
      <w:r w:rsidRPr="00A51FA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23.3pt;margin-top:0;width:328.5pt;height:105.35pt;z-index:251658240;mso-position-horizontal-relative:page" o:allowincell="f" stroked="f">
            <v:textbox style="mso-next-textbox:#_x0000_s1027">
              <w:txbxContent>
                <w:p w:rsidR="00C86D55" w:rsidRDefault="00C86D55" w:rsidP="00C86D55">
                  <w:pPr>
                    <w:pStyle w:val="Nadpis1"/>
                  </w:pPr>
                </w:p>
                <w:p w:rsidR="00C86D55" w:rsidRDefault="00C86D55" w:rsidP="00C86D55">
                  <w:pPr>
                    <w:pStyle w:val="Nadpis1"/>
                  </w:pPr>
                  <w:r>
                    <w:t>ODBORNÝ HYDROGEOLOGICKÝ POSUDEK</w:t>
                  </w:r>
                </w:p>
                <w:p w:rsidR="00C86D55" w:rsidRDefault="00C86D55" w:rsidP="00C86D55">
                  <w:pPr>
                    <w:rPr>
                      <w:rFonts w:ascii="Arial" w:hAnsi="Arial"/>
                    </w:rPr>
                  </w:pPr>
                </w:p>
                <w:p w:rsidR="00C86D55" w:rsidRDefault="00C86D55" w:rsidP="00C86D55">
                  <w:pPr>
                    <w:pStyle w:val="Zkladntext"/>
                  </w:pPr>
                  <w:r>
                    <w:t xml:space="preserve">o možnosti utrácení dešťové vody vsakováním do podzemí ze střechy domu </w:t>
                  </w:r>
                  <w:proofErr w:type="gramStart"/>
                  <w:r>
                    <w:t>č.p.</w:t>
                  </w:r>
                  <w:proofErr w:type="gramEnd"/>
                  <w:r>
                    <w:t xml:space="preserve"> 291/49 na ulici </w:t>
                  </w:r>
                </w:p>
                <w:p w:rsidR="00C86D55" w:rsidRDefault="00C86D55" w:rsidP="00C86D55">
                  <w:pPr>
                    <w:pStyle w:val="Zkladntext"/>
                  </w:pPr>
                  <w:r>
                    <w:t>Škrobá</w:t>
                  </w:r>
                  <w:r>
                    <w:t>l</w:t>
                  </w:r>
                  <w:r>
                    <w:t>kova v katastrálním území 714241 Kunčičky.</w:t>
                  </w:r>
                </w:p>
                <w:p w:rsidR="00C86D55" w:rsidRDefault="00C86D55" w:rsidP="00C86D55">
                  <w:pPr>
                    <w:pStyle w:val="Zkladntext"/>
                  </w:pPr>
                </w:p>
              </w:txbxContent>
            </v:textbox>
            <w10:wrap anchorx="page"/>
          </v:shape>
        </w:pict>
      </w:r>
    </w:p>
    <w:p w:rsidR="00C86D55" w:rsidRDefault="00C86D55" w:rsidP="00C86D55">
      <w:pPr>
        <w:spacing w:line="360" w:lineRule="auto"/>
        <w:jc w:val="both"/>
        <w:rPr>
          <w:rFonts w:ascii="Arial" w:hAnsi="Arial"/>
        </w:rPr>
      </w:pPr>
    </w:p>
    <w:p w:rsidR="00C86D55" w:rsidRDefault="00C86D55" w:rsidP="00C86D55">
      <w:pPr>
        <w:spacing w:line="360" w:lineRule="auto"/>
        <w:jc w:val="both"/>
        <w:rPr>
          <w:rFonts w:ascii="Arial" w:hAnsi="Arial"/>
        </w:rPr>
      </w:pPr>
    </w:p>
    <w:p w:rsidR="00C86D55" w:rsidRDefault="00C86D55" w:rsidP="00C86D55">
      <w:pPr>
        <w:spacing w:line="360" w:lineRule="auto"/>
        <w:jc w:val="both"/>
        <w:rPr>
          <w:rFonts w:ascii="Arial" w:hAnsi="Arial"/>
        </w:rPr>
      </w:pPr>
    </w:p>
    <w:p w:rsidR="00C86D55" w:rsidRDefault="00C86D55" w:rsidP="00C86D55">
      <w:pPr>
        <w:spacing w:line="360" w:lineRule="auto"/>
        <w:jc w:val="both"/>
        <w:rPr>
          <w:rFonts w:ascii="Arial" w:hAnsi="Arial"/>
        </w:rPr>
      </w:pPr>
    </w:p>
    <w:p w:rsidR="00C86D55" w:rsidRDefault="00C86D55" w:rsidP="00C86D55">
      <w:pPr>
        <w:spacing w:line="360" w:lineRule="auto"/>
        <w:jc w:val="both"/>
        <w:rPr>
          <w:rFonts w:ascii="Arial" w:hAnsi="Arial"/>
        </w:rPr>
      </w:pPr>
    </w:p>
    <w:p w:rsidR="00C86D55" w:rsidRDefault="00C86D55" w:rsidP="00C86D55">
      <w:pPr>
        <w:spacing w:line="360" w:lineRule="auto"/>
        <w:jc w:val="both"/>
        <w:rPr>
          <w:rFonts w:ascii="Arial" w:hAnsi="Arial"/>
        </w:rPr>
      </w:pPr>
    </w:p>
    <w:p w:rsidR="00C86D55" w:rsidRDefault="00C86D55" w:rsidP="00C86D55">
      <w:pPr>
        <w:spacing w:line="360" w:lineRule="auto"/>
        <w:jc w:val="both"/>
        <w:rPr>
          <w:rFonts w:ascii="Arial" w:hAnsi="Arial"/>
        </w:rPr>
      </w:pPr>
    </w:p>
    <w:p w:rsidR="00C86D55" w:rsidRDefault="00C86D55" w:rsidP="00C86D55">
      <w:pPr>
        <w:spacing w:line="360" w:lineRule="auto"/>
        <w:jc w:val="both"/>
        <w:rPr>
          <w:rFonts w:ascii="Arial" w:hAnsi="Arial"/>
        </w:rPr>
      </w:pPr>
    </w:p>
    <w:p w:rsidR="00C86D55" w:rsidRDefault="00C86D55" w:rsidP="00C86D55">
      <w:pPr>
        <w:spacing w:line="360" w:lineRule="auto"/>
        <w:jc w:val="both"/>
        <w:rPr>
          <w:rFonts w:ascii="Arial" w:hAnsi="Arial"/>
        </w:rPr>
      </w:pPr>
    </w:p>
    <w:p w:rsidR="00C86D55" w:rsidRDefault="00C86D55" w:rsidP="00C86D55">
      <w:pPr>
        <w:tabs>
          <w:tab w:val="left" w:pos="7395"/>
        </w:tabs>
        <w:spacing w:line="360" w:lineRule="auto"/>
        <w:jc w:val="both"/>
        <w:rPr>
          <w:rFonts w:ascii="Arial" w:hAnsi="Arial"/>
        </w:rPr>
      </w:pPr>
      <w:r>
        <w:rPr>
          <w:rFonts w:ascii="Arial" w:hAnsi="Arial"/>
        </w:rPr>
        <w:tab/>
      </w:r>
    </w:p>
    <w:p w:rsidR="00C86D55" w:rsidRDefault="00C86D55" w:rsidP="00C86D55">
      <w:pPr>
        <w:spacing w:line="360" w:lineRule="auto"/>
        <w:jc w:val="both"/>
        <w:rPr>
          <w:rFonts w:ascii="Arial" w:hAnsi="Arial"/>
        </w:rPr>
      </w:pPr>
    </w:p>
    <w:p w:rsidR="00C86D55" w:rsidRDefault="00C86D55" w:rsidP="00C86D55">
      <w:pPr>
        <w:spacing w:line="360" w:lineRule="auto"/>
        <w:ind w:firstLine="7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Zpracoval:</w:t>
      </w:r>
    </w:p>
    <w:p w:rsidR="00C86D55" w:rsidRDefault="00C86D55" w:rsidP="00C86D55">
      <w:pPr>
        <w:spacing w:line="360" w:lineRule="auto"/>
        <w:ind w:firstLine="7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                  </w:t>
      </w:r>
    </w:p>
    <w:p w:rsidR="00C86D55" w:rsidRDefault="00C86D55" w:rsidP="00C86D55">
      <w:pPr>
        <w:spacing w:line="360" w:lineRule="auto"/>
        <w:ind w:firstLine="7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              Ing. Jiří Dvorský, CSc.</w:t>
      </w:r>
    </w:p>
    <w:p w:rsidR="00C86D55" w:rsidRDefault="00C86D55" w:rsidP="00C86D55">
      <w:pPr>
        <w:spacing w:line="360" w:lineRule="auto"/>
        <w:ind w:firstLine="720"/>
        <w:jc w:val="both"/>
        <w:rPr>
          <w:rFonts w:ascii="Arial" w:hAnsi="Arial"/>
          <w:sz w:val="24"/>
        </w:rPr>
      </w:pPr>
    </w:p>
    <w:p w:rsidR="00C86D55" w:rsidRDefault="00C86D55" w:rsidP="00C86D55">
      <w:pPr>
        <w:spacing w:line="360" w:lineRule="auto"/>
        <w:ind w:firstLine="720"/>
        <w:jc w:val="both"/>
        <w:rPr>
          <w:rFonts w:ascii="Arial" w:hAnsi="Arial"/>
          <w:sz w:val="24"/>
        </w:rPr>
      </w:pPr>
    </w:p>
    <w:p w:rsidR="00C86D55" w:rsidRDefault="00C86D55" w:rsidP="00C86D55">
      <w:pPr>
        <w:spacing w:line="360" w:lineRule="auto"/>
        <w:ind w:firstLine="720"/>
        <w:jc w:val="both"/>
        <w:rPr>
          <w:rFonts w:ascii="Arial" w:hAnsi="Arial"/>
          <w:sz w:val="24"/>
        </w:rPr>
      </w:pPr>
    </w:p>
    <w:p w:rsidR="00C86D55" w:rsidRDefault="00C86D55" w:rsidP="00C86D55">
      <w:pPr>
        <w:spacing w:line="360" w:lineRule="auto"/>
        <w:ind w:firstLine="720"/>
        <w:jc w:val="both"/>
        <w:rPr>
          <w:rFonts w:ascii="Arial" w:hAnsi="Arial"/>
          <w:sz w:val="24"/>
        </w:rPr>
      </w:pPr>
    </w:p>
    <w:p w:rsidR="00C86D55" w:rsidRDefault="00C86D55" w:rsidP="00C86D55">
      <w:pPr>
        <w:spacing w:line="360" w:lineRule="auto"/>
        <w:ind w:firstLine="720"/>
        <w:jc w:val="both"/>
        <w:rPr>
          <w:rFonts w:ascii="Arial" w:hAnsi="Arial"/>
          <w:sz w:val="24"/>
        </w:rPr>
      </w:pPr>
    </w:p>
    <w:p w:rsidR="00C86D55" w:rsidRDefault="00C86D55" w:rsidP="00C86D55">
      <w:pPr>
        <w:spacing w:line="360" w:lineRule="auto"/>
        <w:ind w:firstLine="720"/>
        <w:jc w:val="both"/>
        <w:rPr>
          <w:rFonts w:ascii="Arial" w:hAnsi="Arial"/>
          <w:sz w:val="24"/>
        </w:rPr>
      </w:pPr>
    </w:p>
    <w:p w:rsidR="00C86D55" w:rsidRDefault="00C86D55" w:rsidP="00C86D55">
      <w:pPr>
        <w:spacing w:line="360" w:lineRule="auto"/>
        <w:ind w:firstLine="720"/>
        <w:jc w:val="both"/>
        <w:rPr>
          <w:rFonts w:ascii="Arial" w:hAnsi="Arial"/>
          <w:sz w:val="24"/>
        </w:rPr>
      </w:pPr>
    </w:p>
    <w:p w:rsidR="00C86D55" w:rsidRDefault="00C86D55" w:rsidP="00C86D55">
      <w:pPr>
        <w:spacing w:line="360" w:lineRule="auto"/>
        <w:ind w:firstLine="720"/>
        <w:jc w:val="both"/>
        <w:rPr>
          <w:rFonts w:ascii="Arial" w:hAnsi="Arial"/>
          <w:sz w:val="24"/>
        </w:rPr>
      </w:pPr>
    </w:p>
    <w:p w:rsidR="00C86D55" w:rsidRDefault="00C86D55" w:rsidP="00C86D55">
      <w:pPr>
        <w:spacing w:line="360" w:lineRule="auto"/>
        <w:ind w:firstLine="7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Petřvald říjen 2020. </w:t>
      </w:r>
    </w:p>
    <w:p w:rsidR="00C86D55" w:rsidRDefault="00C86D55" w:rsidP="00C86D55">
      <w:pPr>
        <w:spacing w:line="360" w:lineRule="auto"/>
        <w:ind w:firstLine="720"/>
        <w:jc w:val="both"/>
        <w:rPr>
          <w:rFonts w:ascii="Arial" w:hAnsi="Arial"/>
        </w:rPr>
      </w:pPr>
    </w:p>
    <w:p w:rsidR="00C86D55" w:rsidRDefault="00C86D55" w:rsidP="00C86D55">
      <w:pPr>
        <w:spacing w:line="360" w:lineRule="auto"/>
        <w:ind w:left="720"/>
        <w:jc w:val="both"/>
        <w:rPr>
          <w:rFonts w:ascii="Arial" w:hAnsi="Arial"/>
          <w:b/>
        </w:rPr>
      </w:pPr>
    </w:p>
    <w:p w:rsidR="00C86D55" w:rsidRDefault="00C86D55" w:rsidP="00C86D55">
      <w:pPr>
        <w:spacing w:line="360" w:lineRule="auto"/>
        <w:ind w:left="720"/>
        <w:jc w:val="both"/>
        <w:rPr>
          <w:rFonts w:ascii="Arial" w:hAnsi="Arial"/>
          <w:b/>
        </w:rPr>
      </w:pPr>
    </w:p>
    <w:p w:rsidR="00C86D55" w:rsidRDefault="00C86D55" w:rsidP="00C86D55">
      <w:pPr>
        <w:spacing w:line="360" w:lineRule="auto"/>
        <w:ind w:left="720"/>
        <w:jc w:val="both"/>
        <w:rPr>
          <w:rFonts w:ascii="Arial" w:hAnsi="Arial"/>
          <w:b/>
        </w:rPr>
      </w:pPr>
    </w:p>
    <w:p w:rsidR="00C86D55" w:rsidRDefault="00C86D55" w:rsidP="00C86D55">
      <w:pPr>
        <w:spacing w:line="360" w:lineRule="auto"/>
        <w:ind w:left="72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lastRenderedPageBreak/>
        <w:t>1. Definice posuzované problematiky.</w:t>
      </w:r>
    </w:p>
    <w:p w:rsidR="00C86D55" w:rsidRDefault="00C86D55" w:rsidP="00C86D55">
      <w:pPr>
        <w:spacing w:line="360" w:lineRule="auto"/>
        <w:jc w:val="both"/>
        <w:rPr>
          <w:rFonts w:ascii="Arial" w:hAnsi="Arial"/>
        </w:rPr>
      </w:pPr>
    </w:p>
    <w:p w:rsidR="00C86D55" w:rsidRDefault="009A7C56" w:rsidP="00C86D55">
      <w:pPr>
        <w:pStyle w:val="Zkladntextodsazen"/>
        <w:ind w:firstLine="709"/>
      </w:pPr>
      <w:r>
        <w:rPr>
          <w:rFonts w:cs="Arial"/>
        </w:rPr>
        <w:t>Statutární město Ostrava, městský obvod Slezská Ostrava se sídlem MěÚ T</w:t>
      </w:r>
      <w:r>
        <w:rPr>
          <w:rFonts w:cs="Arial"/>
        </w:rPr>
        <w:t>ě</w:t>
      </w:r>
      <w:r>
        <w:rPr>
          <w:rFonts w:cs="Arial"/>
        </w:rPr>
        <w:t xml:space="preserve">šínská 35, 710 16 Slezská Ostrava hodlá rekonstruovat bývalý učitelský dům </w:t>
      </w:r>
      <w:proofErr w:type="gramStart"/>
      <w:r>
        <w:rPr>
          <w:rFonts w:cs="Arial"/>
        </w:rPr>
        <w:t>č.p.</w:t>
      </w:r>
      <w:proofErr w:type="gramEnd"/>
      <w:r>
        <w:rPr>
          <w:rFonts w:cs="Arial"/>
        </w:rPr>
        <w:t xml:space="preserve"> 291/49 na ulici Škrobálkova v městské části Kunčičky (viz příloha č. 1). </w:t>
      </w:r>
      <w:r w:rsidR="00C86D55">
        <w:t xml:space="preserve">Situace viz příloha č. 5. </w:t>
      </w:r>
    </w:p>
    <w:p w:rsidR="009A7C56" w:rsidRPr="009A7C56" w:rsidRDefault="00C86D55" w:rsidP="009A7C56">
      <w:pPr>
        <w:spacing w:line="36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A7C56">
        <w:rPr>
          <w:rFonts w:ascii="Arial" w:hAnsi="Arial" w:cs="Arial"/>
          <w:sz w:val="24"/>
          <w:szCs w:val="24"/>
        </w:rPr>
        <w:t>Jedna z možností utrácení dešťové vody ze střechy domu je vsakování do podzemí</w:t>
      </w:r>
      <w:r w:rsidR="009A7C56" w:rsidRPr="009A7C56">
        <w:rPr>
          <w:rFonts w:ascii="Arial" w:hAnsi="Arial" w:cs="Arial"/>
          <w:sz w:val="24"/>
          <w:szCs w:val="24"/>
        </w:rPr>
        <w:t>.</w:t>
      </w:r>
      <w:r w:rsidRPr="009A7C56">
        <w:rPr>
          <w:rFonts w:ascii="Arial" w:hAnsi="Arial" w:cs="Arial"/>
          <w:sz w:val="24"/>
          <w:szCs w:val="24"/>
        </w:rPr>
        <w:t xml:space="preserve"> </w:t>
      </w:r>
      <w:r w:rsidR="009A7C56" w:rsidRPr="009A7C56">
        <w:rPr>
          <w:rFonts w:ascii="Arial" w:hAnsi="Arial" w:cs="Arial"/>
          <w:sz w:val="24"/>
          <w:szCs w:val="24"/>
        </w:rPr>
        <w:t>Půdorysná plocha střechy domu je 481 m</w:t>
      </w:r>
      <w:r w:rsidR="009A7C56" w:rsidRPr="009A7C56">
        <w:rPr>
          <w:rFonts w:ascii="Arial" w:hAnsi="Arial" w:cs="Arial"/>
          <w:sz w:val="24"/>
          <w:szCs w:val="24"/>
          <w:vertAlign w:val="superscript"/>
        </w:rPr>
        <w:t>2</w:t>
      </w:r>
      <w:r w:rsidR="009A7C56" w:rsidRPr="009A7C56">
        <w:rPr>
          <w:rFonts w:ascii="Arial" w:hAnsi="Arial" w:cs="Arial"/>
          <w:sz w:val="24"/>
          <w:szCs w:val="24"/>
        </w:rPr>
        <w:t>. Při průměrných ročních srá</w:t>
      </w:r>
      <w:r w:rsidR="009A7C56" w:rsidRPr="009A7C56">
        <w:rPr>
          <w:rFonts w:ascii="Arial" w:hAnsi="Arial" w:cs="Arial"/>
          <w:sz w:val="24"/>
          <w:szCs w:val="24"/>
        </w:rPr>
        <w:t>ž</w:t>
      </w:r>
      <w:r w:rsidR="009A7C56" w:rsidRPr="009A7C56">
        <w:rPr>
          <w:rFonts w:ascii="Arial" w:hAnsi="Arial" w:cs="Arial"/>
          <w:sz w:val="24"/>
          <w:szCs w:val="24"/>
        </w:rPr>
        <w:t>kách 680 mm naprší na střechu domu ročně 327 m</w:t>
      </w:r>
      <w:r w:rsidR="009A7C56" w:rsidRPr="009A7C56">
        <w:rPr>
          <w:rFonts w:ascii="Arial" w:hAnsi="Arial" w:cs="Arial"/>
          <w:sz w:val="24"/>
          <w:szCs w:val="24"/>
          <w:vertAlign w:val="superscript"/>
        </w:rPr>
        <w:t>3</w:t>
      </w:r>
      <w:r w:rsidR="009A7C56" w:rsidRPr="009A7C56">
        <w:rPr>
          <w:rFonts w:ascii="Arial" w:hAnsi="Arial" w:cs="Arial"/>
          <w:sz w:val="24"/>
          <w:szCs w:val="24"/>
        </w:rPr>
        <w:t xml:space="preserve"> vody.</w:t>
      </w:r>
      <w:r w:rsidR="009A7C56">
        <w:rPr>
          <w:rFonts w:ascii="Arial" w:hAnsi="Arial" w:cs="Arial"/>
          <w:sz w:val="24"/>
          <w:szCs w:val="24"/>
        </w:rPr>
        <w:t xml:space="preserve"> Redukovaná odvodňov</w:t>
      </w:r>
      <w:r w:rsidR="009A7C56">
        <w:rPr>
          <w:rFonts w:ascii="Arial" w:hAnsi="Arial" w:cs="Arial"/>
          <w:sz w:val="24"/>
          <w:szCs w:val="24"/>
        </w:rPr>
        <w:t>a</w:t>
      </w:r>
      <w:r w:rsidR="009A7C56">
        <w:rPr>
          <w:rFonts w:ascii="Arial" w:hAnsi="Arial" w:cs="Arial"/>
          <w:sz w:val="24"/>
          <w:szCs w:val="24"/>
        </w:rPr>
        <w:t>ná A</w:t>
      </w:r>
      <w:r w:rsidR="009A7C56">
        <w:rPr>
          <w:rFonts w:ascii="Arial" w:hAnsi="Arial" w:cs="Arial"/>
          <w:sz w:val="24"/>
          <w:szCs w:val="24"/>
          <w:vertAlign w:val="subscript"/>
        </w:rPr>
        <w:t>red</w:t>
      </w:r>
      <w:r w:rsidR="009A7C56">
        <w:rPr>
          <w:rFonts w:ascii="Arial" w:hAnsi="Arial" w:cs="Arial"/>
          <w:sz w:val="24"/>
          <w:szCs w:val="24"/>
        </w:rPr>
        <w:t>= 481 m</w:t>
      </w:r>
      <w:r w:rsidR="009A7C56">
        <w:rPr>
          <w:rFonts w:ascii="Arial" w:hAnsi="Arial" w:cs="Arial"/>
          <w:sz w:val="24"/>
          <w:szCs w:val="24"/>
          <w:vertAlign w:val="superscript"/>
        </w:rPr>
        <w:t>2</w:t>
      </w:r>
      <w:r w:rsidR="009A7C56">
        <w:rPr>
          <w:rFonts w:ascii="Arial" w:hAnsi="Arial" w:cs="Arial"/>
          <w:sz w:val="24"/>
          <w:szCs w:val="24"/>
        </w:rPr>
        <w:t>.</w:t>
      </w:r>
      <w:r w:rsidR="009A7C56" w:rsidRPr="009A7C56">
        <w:rPr>
          <w:rFonts w:ascii="Arial" w:hAnsi="Arial" w:cs="Arial"/>
          <w:sz w:val="24"/>
          <w:szCs w:val="24"/>
        </w:rPr>
        <w:t xml:space="preserve"> Projektantem jsem byl informován, že jak předmětný objekt, tak cca 100 m vzdálená škola mají špatně izolovaný sut</w:t>
      </w:r>
      <w:r w:rsidR="009A7C56" w:rsidRPr="009A7C56">
        <w:rPr>
          <w:rFonts w:ascii="Arial" w:hAnsi="Arial" w:cs="Arial"/>
          <w:sz w:val="24"/>
          <w:szCs w:val="24"/>
        </w:rPr>
        <w:t>e</w:t>
      </w:r>
      <w:r w:rsidR="009A7C56" w:rsidRPr="009A7C56">
        <w:rPr>
          <w:rFonts w:ascii="Arial" w:hAnsi="Arial" w:cs="Arial"/>
          <w:sz w:val="24"/>
          <w:szCs w:val="24"/>
        </w:rPr>
        <w:t xml:space="preserve">rén. </w:t>
      </w:r>
    </w:p>
    <w:p w:rsidR="00C86D55" w:rsidRDefault="00C86D55" w:rsidP="009A7C56">
      <w:pPr>
        <w:pStyle w:val="Zkladntextodsazen"/>
        <w:ind w:firstLine="709"/>
      </w:pPr>
      <w:r>
        <w:t>Posudek hodnotí uvedený způsob utrácení dešťové vody z hlediska geologi</w:t>
      </w:r>
      <w:r>
        <w:t>c</w:t>
      </w:r>
      <w:r>
        <w:t>kých a hydrogeologických poměrů zájmové lokality a jejího okolí.</w:t>
      </w:r>
    </w:p>
    <w:p w:rsidR="00C86D55" w:rsidRDefault="00C86D55" w:rsidP="00C86D55">
      <w:pPr>
        <w:spacing w:line="360" w:lineRule="auto"/>
        <w:ind w:firstLine="720"/>
        <w:jc w:val="both"/>
        <w:rPr>
          <w:rFonts w:ascii="Arial" w:hAnsi="Arial"/>
        </w:rPr>
      </w:pPr>
    </w:p>
    <w:p w:rsidR="00C86D55" w:rsidRDefault="00C86D55" w:rsidP="00C86D55">
      <w:pPr>
        <w:spacing w:line="360" w:lineRule="auto"/>
        <w:ind w:firstLine="72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2. Terénní rekognoskace a její výsledky, geologická prozkoumanost.</w:t>
      </w:r>
    </w:p>
    <w:p w:rsidR="00C86D55" w:rsidRDefault="00C86D55" w:rsidP="00C86D55">
      <w:pPr>
        <w:spacing w:line="360" w:lineRule="auto"/>
        <w:ind w:firstLine="720"/>
        <w:jc w:val="both"/>
        <w:rPr>
          <w:rFonts w:ascii="Arial" w:hAnsi="Arial"/>
          <w:sz w:val="24"/>
        </w:rPr>
      </w:pPr>
    </w:p>
    <w:p w:rsidR="00C86D55" w:rsidRDefault="00C86D55" w:rsidP="00C86D55">
      <w:pPr>
        <w:spacing w:line="360" w:lineRule="auto"/>
        <w:ind w:firstLine="7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Terénní rekognoskaci zájmové parcely a jejího okolí jsem provedl dne </w:t>
      </w:r>
      <w:proofErr w:type="gramStart"/>
      <w:r w:rsidR="009A7C56">
        <w:rPr>
          <w:rFonts w:ascii="Arial" w:hAnsi="Arial"/>
          <w:sz w:val="24"/>
        </w:rPr>
        <w:t>13.7.2020</w:t>
      </w:r>
      <w:proofErr w:type="gramEnd"/>
      <w:r>
        <w:rPr>
          <w:rFonts w:ascii="Arial" w:hAnsi="Arial"/>
          <w:sz w:val="24"/>
        </w:rPr>
        <w:t>. Účelem rekognoskace bylo posoudit polohu předmětné parcely vůči vy</w:t>
      </w:r>
      <w:r>
        <w:rPr>
          <w:rFonts w:ascii="Arial" w:hAnsi="Arial"/>
          <w:sz w:val="24"/>
        </w:rPr>
        <w:t>u</w:t>
      </w:r>
      <w:r>
        <w:rPr>
          <w:rFonts w:ascii="Arial" w:hAnsi="Arial"/>
          <w:sz w:val="24"/>
        </w:rPr>
        <w:t>žívaným zdrojům podzemní vody v okolí zájmové lokality a získání informace o hloubce hladiny po</w:t>
      </w:r>
      <w:r>
        <w:rPr>
          <w:rFonts w:ascii="Arial" w:hAnsi="Arial"/>
          <w:sz w:val="24"/>
        </w:rPr>
        <w:t>d</w:t>
      </w:r>
      <w:r>
        <w:rPr>
          <w:rFonts w:ascii="Arial" w:hAnsi="Arial"/>
          <w:sz w:val="24"/>
        </w:rPr>
        <w:t>zemní vody. Výsledky rekognoskace lze shrnout takto:</w:t>
      </w:r>
    </w:p>
    <w:p w:rsidR="00C86D55" w:rsidRDefault="009A7C56" w:rsidP="00C86D55">
      <w:pPr>
        <w:pStyle w:val="Zkladntextodsazen"/>
      </w:pPr>
      <w:r>
        <w:rPr>
          <w:rFonts w:cs="Arial"/>
        </w:rPr>
        <w:t>Předmětný dům je situován při pravé straně ulice Škrobálkova v rovném úz</w:t>
      </w:r>
      <w:r>
        <w:rPr>
          <w:rFonts w:cs="Arial"/>
        </w:rPr>
        <w:t>e</w:t>
      </w:r>
      <w:r>
        <w:rPr>
          <w:rFonts w:cs="Arial"/>
        </w:rPr>
        <w:t xml:space="preserve">mí s nepatrným spádem k SZ. </w:t>
      </w:r>
      <w:r w:rsidR="00C86D55">
        <w:t>Na zájmové parcele ani v jejím širším okolí není stu</w:t>
      </w:r>
      <w:r w:rsidR="00C86D55">
        <w:t>d</w:t>
      </w:r>
      <w:r w:rsidR="00C86D55">
        <w:t>na ani jiný objekt, kde by bylo možno změřit polohu hladiny podzemní vody.</w:t>
      </w:r>
    </w:p>
    <w:p w:rsidR="00E95FB0" w:rsidRPr="00E95FB0" w:rsidRDefault="00C86D55" w:rsidP="00E95FB0">
      <w:pPr>
        <w:spacing w:line="36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95FB0">
        <w:rPr>
          <w:rFonts w:ascii="Arial" w:hAnsi="Arial" w:cs="Arial"/>
          <w:sz w:val="24"/>
          <w:szCs w:val="24"/>
        </w:rPr>
        <w:t>Nejblíže zájmové parcely byl odvrtán průzkumný vrt S-</w:t>
      </w:r>
      <w:r w:rsidR="009A7C56" w:rsidRPr="00E95FB0">
        <w:rPr>
          <w:rFonts w:ascii="Arial" w:hAnsi="Arial" w:cs="Arial"/>
          <w:sz w:val="24"/>
          <w:szCs w:val="24"/>
        </w:rPr>
        <w:t>410</w:t>
      </w:r>
      <w:r w:rsidRPr="00E95FB0">
        <w:rPr>
          <w:rFonts w:ascii="Arial" w:hAnsi="Arial" w:cs="Arial"/>
          <w:sz w:val="24"/>
          <w:szCs w:val="24"/>
        </w:rPr>
        <w:t xml:space="preserve">. Situování vrtu viz příloha č. 4, informace o vrtu viz příloha č. 6. </w:t>
      </w:r>
      <w:r w:rsidR="00E95FB0" w:rsidRPr="00E95FB0">
        <w:rPr>
          <w:rFonts w:ascii="Arial" w:hAnsi="Arial" w:cs="Arial"/>
          <w:sz w:val="24"/>
          <w:szCs w:val="24"/>
        </w:rPr>
        <w:t>Z výsledku vrtu vplývá, že hladina po</w:t>
      </w:r>
      <w:r w:rsidR="00E95FB0" w:rsidRPr="00E95FB0">
        <w:rPr>
          <w:rFonts w:ascii="Arial" w:hAnsi="Arial" w:cs="Arial"/>
          <w:sz w:val="24"/>
          <w:szCs w:val="24"/>
        </w:rPr>
        <w:t>d</w:t>
      </w:r>
      <w:r w:rsidR="00E95FB0" w:rsidRPr="00E95FB0">
        <w:rPr>
          <w:rFonts w:ascii="Arial" w:hAnsi="Arial" w:cs="Arial"/>
          <w:sz w:val="24"/>
          <w:szCs w:val="24"/>
        </w:rPr>
        <w:t>zemní vody je zde v hloubce ˂ 1,7 m pod terénem</w:t>
      </w:r>
    </w:p>
    <w:p w:rsidR="00C86D55" w:rsidRDefault="00C86D55" w:rsidP="00C86D55">
      <w:pPr>
        <w:spacing w:line="360" w:lineRule="auto"/>
        <w:ind w:firstLine="720"/>
        <w:jc w:val="both"/>
        <w:rPr>
          <w:rFonts w:ascii="Arial" w:hAnsi="Arial"/>
          <w:b/>
          <w:sz w:val="24"/>
        </w:rPr>
      </w:pPr>
    </w:p>
    <w:p w:rsidR="00C86D55" w:rsidRDefault="00C86D55" w:rsidP="00C86D55">
      <w:pPr>
        <w:spacing w:line="360" w:lineRule="auto"/>
        <w:ind w:firstLine="720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3. Přírodní poměry.</w:t>
      </w:r>
    </w:p>
    <w:p w:rsidR="00C86D55" w:rsidRDefault="00C86D55" w:rsidP="00C86D55">
      <w:pPr>
        <w:spacing w:line="360" w:lineRule="auto"/>
        <w:ind w:firstLine="720"/>
        <w:jc w:val="both"/>
        <w:rPr>
          <w:rFonts w:ascii="Arial" w:hAnsi="Arial"/>
          <w:sz w:val="24"/>
        </w:rPr>
      </w:pPr>
    </w:p>
    <w:p w:rsidR="00C86D55" w:rsidRDefault="00C86D55" w:rsidP="00C86D55">
      <w:pPr>
        <w:pStyle w:val="Zkladntextodsazen"/>
      </w:pPr>
      <w:r>
        <w:t xml:space="preserve">Dle dělení, publikovaného J. Czudkem et al., 1972 a upřesněného </w:t>
      </w:r>
      <w:r w:rsidRPr="00EF3F9B">
        <w:rPr>
          <w:szCs w:val="24"/>
        </w:rPr>
        <w:t>J.</w:t>
      </w:r>
      <w:r>
        <w:rPr>
          <w:szCs w:val="24"/>
        </w:rPr>
        <w:t xml:space="preserve"> </w:t>
      </w:r>
      <w:r w:rsidRPr="00EF3F9B">
        <w:rPr>
          <w:szCs w:val="24"/>
        </w:rPr>
        <w:t>Demk</w:t>
      </w:r>
      <w:r>
        <w:rPr>
          <w:szCs w:val="24"/>
        </w:rPr>
        <w:t>em</w:t>
      </w:r>
      <w:r w:rsidRPr="00EF3F9B">
        <w:rPr>
          <w:szCs w:val="24"/>
        </w:rPr>
        <w:t xml:space="preserve"> et al., 1987</w:t>
      </w:r>
      <w:r>
        <w:t>, patří zájmová lokalita a její okolí k centrální ploše ostravské části Os</w:t>
      </w:r>
      <w:r>
        <w:t>t</w:t>
      </w:r>
      <w:r>
        <w:t xml:space="preserve">ravské pánve. </w:t>
      </w:r>
    </w:p>
    <w:p w:rsidR="00C86D55" w:rsidRDefault="00C86D55" w:rsidP="00C86D55">
      <w:pPr>
        <w:spacing w:line="360" w:lineRule="auto"/>
        <w:ind w:firstLine="7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lastRenderedPageBreak/>
        <w:t xml:space="preserve">Klimaticky, dle dělení Quitta (1971), patří zájmová lokalita a její okolí k mírně teplé nížinné a pahorkatinové klimatické oblasti MT 10. Průměrná roční teplota je      8,2 </w:t>
      </w:r>
      <w:r>
        <w:rPr>
          <w:rFonts w:ascii="Arial" w:hAnsi="Arial"/>
          <w:sz w:val="24"/>
          <w:vertAlign w:val="superscript"/>
        </w:rPr>
        <w:t>0</w:t>
      </w:r>
      <w:r>
        <w:rPr>
          <w:rFonts w:ascii="Arial" w:hAnsi="Arial"/>
          <w:sz w:val="24"/>
        </w:rPr>
        <w:t xml:space="preserve">C, roční srážkový průměr v letech 1963 až 2000 je 679 mm. </w:t>
      </w:r>
    </w:p>
    <w:p w:rsidR="00C86D55" w:rsidRDefault="00C86D55" w:rsidP="00C86D55">
      <w:pPr>
        <w:spacing w:line="360" w:lineRule="auto"/>
        <w:ind w:firstLine="7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Hydrologicky patří zájmové území do hlavního povodí řeky Odry, místního p</w:t>
      </w:r>
      <w:r>
        <w:rPr>
          <w:rFonts w:ascii="Arial" w:hAnsi="Arial"/>
          <w:sz w:val="24"/>
        </w:rPr>
        <w:t>o</w:t>
      </w:r>
      <w:r>
        <w:rPr>
          <w:rFonts w:ascii="Arial" w:hAnsi="Arial"/>
          <w:sz w:val="24"/>
        </w:rPr>
        <w:t xml:space="preserve">vodí řeky </w:t>
      </w:r>
      <w:r w:rsidR="009A7C56">
        <w:rPr>
          <w:rFonts w:ascii="Arial" w:hAnsi="Arial"/>
          <w:sz w:val="24"/>
        </w:rPr>
        <w:t>Lučiny</w:t>
      </w:r>
      <w:r>
        <w:rPr>
          <w:rFonts w:ascii="Arial" w:hAnsi="Arial"/>
          <w:sz w:val="24"/>
        </w:rPr>
        <w:t>. (ČHP 2-03-01-08</w:t>
      </w:r>
      <w:r w:rsidR="009A7C56">
        <w:rPr>
          <w:rFonts w:ascii="Arial" w:hAnsi="Arial"/>
          <w:sz w:val="24"/>
        </w:rPr>
        <w:t>2</w:t>
      </w:r>
      <w:r>
        <w:rPr>
          <w:rFonts w:ascii="Arial" w:hAnsi="Arial"/>
          <w:sz w:val="24"/>
        </w:rPr>
        <w:t xml:space="preserve">0-0-00). Řeka </w:t>
      </w:r>
      <w:r w:rsidR="009A7C56">
        <w:rPr>
          <w:rFonts w:ascii="Arial" w:hAnsi="Arial"/>
          <w:sz w:val="24"/>
        </w:rPr>
        <w:t>Lučina</w:t>
      </w:r>
      <w:r>
        <w:rPr>
          <w:rFonts w:ascii="Arial" w:hAnsi="Arial"/>
          <w:sz w:val="24"/>
        </w:rPr>
        <w:t xml:space="preserve"> plní na zájmové lokalitě a v jejím okolí funkci místní erozivní báze. </w:t>
      </w:r>
    </w:p>
    <w:p w:rsidR="00C86D55" w:rsidRDefault="00C86D55" w:rsidP="00C86D55">
      <w:pPr>
        <w:pStyle w:val="Zkladntextodsazen"/>
        <w:tabs>
          <w:tab w:val="left" w:pos="0"/>
        </w:tabs>
      </w:pPr>
      <w:r>
        <w:t xml:space="preserve">Jak plyne z výseku ze základní hydrogeologické mapy ČR 1 : 50 000 list </w:t>
      </w:r>
      <w:r>
        <w:rPr>
          <w:rFonts w:cs="Arial"/>
          <w:szCs w:val="24"/>
        </w:rPr>
        <w:t>15-44 Karviná</w:t>
      </w:r>
      <w:r>
        <w:t xml:space="preserve"> (viz příloha č. 3), první (nejmělčeji uložený) hydrogeologický kolektor s průlinovou propustností, obsahující podzemní vodu mělkého oběhu, je na zájmové lokalitě a v jejím širším okolí tvořen fluviálními písky a štěrky</w:t>
      </w:r>
      <w:r w:rsidR="009A7C56">
        <w:t xml:space="preserve"> kunčické terasy</w:t>
      </w:r>
      <w:r>
        <w:t xml:space="preserve"> (kvartér, pleistocén, stratigrafický index Qp</w:t>
      </w:r>
      <w:r w:rsidR="00E95FB0">
        <w:t>7</w:t>
      </w:r>
      <w:r>
        <w:rPr>
          <w:vertAlign w:val="subscript"/>
        </w:rPr>
        <w:t>n</w:t>
      </w:r>
      <w:r>
        <w:t xml:space="preserve">, hydrogeologický rajon č. </w:t>
      </w:r>
      <w:r>
        <w:rPr>
          <w:rFonts w:cs="Arial"/>
          <w:szCs w:val="24"/>
        </w:rPr>
        <w:t>2261</w:t>
      </w:r>
      <w:r w:rsidRPr="003A273D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Ostravská p</w:t>
      </w:r>
      <w:r>
        <w:rPr>
          <w:rFonts w:cs="Arial"/>
          <w:szCs w:val="24"/>
        </w:rPr>
        <w:t>á</w:t>
      </w:r>
      <w:r>
        <w:rPr>
          <w:rFonts w:cs="Arial"/>
          <w:szCs w:val="24"/>
        </w:rPr>
        <w:t>nev, ostravská část</w:t>
      </w:r>
      <w:r>
        <w:t>). Jeho propustnost, vyjádřená  koeficientem transmisivity, je v řádovém rozmezí 10</w:t>
      </w:r>
      <w:r>
        <w:rPr>
          <w:vertAlign w:val="superscript"/>
        </w:rPr>
        <w:t>-</w:t>
      </w:r>
      <w:r w:rsidR="00E95FB0">
        <w:rPr>
          <w:vertAlign w:val="superscript"/>
        </w:rPr>
        <w:t>4</w:t>
      </w:r>
      <w:r>
        <w:t xml:space="preserve"> až 10</w:t>
      </w:r>
      <w:r>
        <w:rPr>
          <w:vertAlign w:val="superscript"/>
        </w:rPr>
        <w:t>-</w:t>
      </w:r>
      <w:r w:rsidR="00E95FB0">
        <w:rPr>
          <w:vertAlign w:val="superscript"/>
        </w:rPr>
        <w:t>5</w:t>
      </w:r>
      <w:r>
        <w:rPr>
          <w:vertAlign w:val="superscript"/>
        </w:rPr>
        <w:t xml:space="preserve"> </w:t>
      </w:r>
      <w:r>
        <w:t>m</w:t>
      </w:r>
      <w:r>
        <w:rPr>
          <w:vertAlign w:val="superscript"/>
        </w:rPr>
        <w:t>2</w:t>
      </w:r>
      <w:r>
        <w:t>.s</w:t>
      </w:r>
      <w:r>
        <w:rPr>
          <w:vertAlign w:val="superscript"/>
        </w:rPr>
        <w:t>-1</w:t>
      </w:r>
      <w:r>
        <w:t xml:space="preserve">. Dle klasifikace Krásného (1986,1990) jde o kolektor </w:t>
      </w:r>
      <w:r w:rsidR="00E95FB0">
        <w:t>s nízkou</w:t>
      </w:r>
      <w:r>
        <w:t xml:space="preserve"> propustností. </w:t>
      </w:r>
    </w:p>
    <w:p w:rsidR="00C86D55" w:rsidRDefault="00C86D55" w:rsidP="00C86D55">
      <w:pPr>
        <w:pStyle w:val="Zkladntextodsazen"/>
        <w:tabs>
          <w:tab w:val="left" w:pos="0"/>
        </w:tabs>
      </w:pPr>
      <w:r>
        <w:t>Jeho podloží, tvořené slínitými jíly a jílovci spodního bádenu (terciér), plní funkci podložního hydrogeologického izolátoru. Sprašové hlíny v jeho nadloží tvoří nadložní hydrogeologický poloizolátor. Směr proudění podzemní vody je shodný se směrem úklonu terénu (viz příloha č. 4).</w:t>
      </w:r>
    </w:p>
    <w:p w:rsidR="00C86D55" w:rsidRDefault="00C86D55" w:rsidP="00C86D55">
      <w:pPr>
        <w:pStyle w:val="Zkladntextodsazen"/>
      </w:pPr>
      <w:r>
        <w:t xml:space="preserve"> Zásoba vody v prvním zvodněném kolektoru je tvořena a doplňována vsakem části atmosférických srážek. Hladina vody proto v průběhu roku kolísá v závislosti na režimu srážek. Údaje o kolísání hladiny podzemní vody nejsou na dané lokalitě k dispozici.  </w:t>
      </w:r>
    </w:p>
    <w:p w:rsidR="00C86D55" w:rsidRDefault="00C86D55" w:rsidP="00C86D55">
      <w:pPr>
        <w:spacing w:line="360" w:lineRule="auto"/>
        <w:ind w:firstLine="720"/>
        <w:jc w:val="both"/>
        <w:rPr>
          <w:rFonts w:ascii="Arial" w:hAnsi="Arial"/>
          <w:b/>
          <w:sz w:val="24"/>
        </w:rPr>
      </w:pPr>
    </w:p>
    <w:p w:rsidR="00C86D55" w:rsidRDefault="00C86D55" w:rsidP="00C86D55">
      <w:pPr>
        <w:spacing w:line="360" w:lineRule="auto"/>
        <w:ind w:firstLine="72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4</w:t>
      </w:r>
      <w:r w:rsidRPr="005964F5">
        <w:rPr>
          <w:rFonts w:ascii="Arial" w:hAnsi="Arial"/>
          <w:b/>
          <w:sz w:val="24"/>
          <w:szCs w:val="24"/>
        </w:rPr>
        <w:t>. Doporučení a závěry.</w:t>
      </w:r>
      <w:r w:rsidRPr="005964F5">
        <w:rPr>
          <w:rFonts w:ascii="Arial" w:hAnsi="Arial"/>
          <w:sz w:val="24"/>
          <w:szCs w:val="24"/>
        </w:rPr>
        <w:t xml:space="preserve">  </w:t>
      </w:r>
    </w:p>
    <w:p w:rsidR="00C86D55" w:rsidRPr="005964F5" w:rsidRDefault="00C86D55" w:rsidP="00C86D55">
      <w:pPr>
        <w:spacing w:line="360" w:lineRule="auto"/>
        <w:ind w:firstLine="720"/>
        <w:jc w:val="both"/>
        <w:rPr>
          <w:rFonts w:ascii="Arial" w:hAnsi="Arial"/>
          <w:sz w:val="24"/>
          <w:szCs w:val="24"/>
        </w:rPr>
      </w:pPr>
    </w:p>
    <w:p w:rsidR="00C86D55" w:rsidRPr="00F41FA1" w:rsidRDefault="00C86D55" w:rsidP="00C86D55">
      <w:pPr>
        <w:spacing w:line="360" w:lineRule="auto"/>
        <w:ind w:firstLine="720"/>
        <w:jc w:val="both"/>
        <w:rPr>
          <w:rFonts w:ascii="Arial" w:hAnsi="Arial"/>
          <w:sz w:val="24"/>
          <w:szCs w:val="24"/>
        </w:rPr>
      </w:pPr>
      <w:r w:rsidRPr="00F41FA1">
        <w:rPr>
          <w:rFonts w:ascii="Arial" w:hAnsi="Arial"/>
          <w:sz w:val="24"/>
          <w:szCs w:val="24"/>
        </w:rPr>
        <w:t xml:space="preserve">Na základě výše uvedených informací konstatuji, že z hlediska geologických a hydrogeologických poměrů lokality i z hlediska dikce platného znění vodního zákona </w:t>
      </w:r>
      <w:r>
        <w:rPr>
          <w:rFonts w:ascii="Arial" w:hAnsi="Arial"/>
          <w:b/>
          <w:sz w:val="24"/>
          <w:szCs w:val="24"/>
        </w:rPr>
        <w:t>nelze doporučit</w:t>
      </w:r>
      <w:r w:rsidRPr="00F41FA1">
        <w:rPr>
          <w:rFonts w:ascii="Arial" w:hAnsi="Arial"/>
          <w:b/>
          <w:sz w:val="24"/>
          <w:szCs w:val="24"/>
        </w:rPr>
        <w:t>, aby byla na předmětné parcele dešťová voda utrácená vsak</w:t>
      </w:r>
      <w:r w:rsidRPr="00F41FA1">
        <w:rPr>
          <w:rFonts w:ascii="Arial" w:hAnsi="Arial"/>
          <w:b/>
          <w:sz w:val="24"/>
          <w:szCs w:val="24"/>
        </w:rPr>
        <w:t>o</w:t>
      </w:r>
      <w:r w:rsidRPr="00F41FA1">
        <w:rPr>
          <w:rFonts w:ascii="Arial" w:hAnsi="Arial"/>
          <w:b/>
          <w:sz w:val="24"/>
          <w:szCs w:val="24"/>
        </w:rPr>
        <w:t xml:space="preserve">váním do podzemí. </w:t>
      </w:r>
    </w:p>
    <w:p w:rsidR="00C86D55" w:rsidRDefault="00C86D55" w:rsidP="00C86D55">
      <w:pPr>
        <w:spacing w:line="36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  <w:u w:val="single"/>
        </w:rPr>
        <w:t>Odůvodnění</w:t>
      </w:r>
      <w:r w:rsidRPr="002901DA">
        <w:rPr>
          <w:rFonts w:ascii="Arial" w:hAnsi="Arial"/>
          <w:sz w:val="24"/>
          <w:szCs w:val="24"/>
        </w:rPr>
        <w:t xml:space="preserve">: Zájmový objekt je situovaný v hustě zastavěné části města. </w:t>
      </w:r>
      <w:r w:rsidR="00E95FB0">
        <w:rPr>
          <w:rFonts w:ascii="Arial" w:hAnsi="Arial"/>
          <w:sz w:val="24"/>
          <w:szCs w:val="24"/>
        </w:rPr>
        <w:t xml:space="preserve">Je zde malá hloubka hladiny podzemní vody. </w:t>
      </w:r>
      <w:r w:rsidRPr="002901DA">
        <w:rPr>
          <w:rFonts w:ascii="Arial" w:hAnsi="Arial"/>
          <w:sz w:val="24"/>
          <w:szCs w:val="24"/>
        </w:rPr>
        <w:t>Vsakování deš</w:t>
      </w:r>
      <w:r>
        <w:rPr>
          <w:rFonts w:ascii="Arial" w:hAnsi="Arial"/>
          <w:sz w:val="24"/>
          <w:szCs w:val="24"/>
        </w:rPr>
        <w:t xml:space="preserve">ťové vody ze střechy by mohlo způsobit zamokření </w:t>
      </w:r>
      <w:r w:rsidR="00E95FB0">
        <w:rPr>
          <w:rFonts w:ascii="Arial" w:hAnsi="Arial"/>
          <w:sz w:val="24"/>
          <w:szCs w:val="24"/>
        </w:rPr>
        <w:t xml:space="preserve">předmětné i </w:t>
      </w:r>
      <w:r>
        <w:rPr>
          <w:rFonts w:ascii="Arial" w:hAnsi="Arial"/>
          <w:sz w:val="24"/>
          <w:szCs w:val="24"/>
        </w:rPr>
        <w:t xml:space="preserve">sousedních staveb. </w:t>
      </w:r>
      <w:r w:rsidRPr="00BC7A9F">
        <w:rPr>
          <w:rFonts w:ascii="Arial" w:hAnsi="Arial" w:cs="Arial"/>
          <w:sz w:val="24"/>
          <w:szCs w:val="24"/>
        </w:rPr>
        <w:t>Obecně platí, že utrácení dešťové vody vsakováním do podzemí je v hustě zastavěných částech obcí nevho</w:t>
      </w:r>
      <w:r w:rsidRPr="00BC7A9F">
        <w:rPr>
          <w:rFonts w:ascii="Arial" w:hAnsi="Arial" w:cs="Arial"/>
          <w:sz w:val="24"/>
          <w:szCs w:val="24"/>
        </w:rPr>
        <w:t>d</w:t>
      </w:r>
      <w:r w:rsidRPr="00BC7A9F">
        <w:rPr>
          <w:rFonts w:ascii="Arial" w:hAnsi="Arial" w:cs="Arial"/>
          <w:sz w:val="24"/>
          <w:szCs w:val="24"/>
        </w:rPr>
        <w:t>né.</w:t>
      </w:r>
      <w:r>
        <w:rPr>
          <w:rFonts w:ascii="Arial" w:hAnsi="Arial" w:cs="Arial"/>
          <w:sz w:val="24"/>
          <w:szCs w:val="24"/>
        </w:rPr>
        <w:t xml:space="preserve"> </w:t>
      </w:r>
    </w:p>
    <w:p w:rsidR="00C86D55" w:rsidRPr="00674601" w:rsidRDefault="00C86D55" w:rsidP="00C86D55">
      <w:pPr>
        <w:spacing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5</w:t>
      </w:r>
      <w:r w:rsidRPr="00674601">
        <w:rPr>
          <w:rFonts w:ascii="Arial" w:hAnsi="Arial" w:cs="Arial"/>
          <w:b/>
          <w:sz w:val="24"/>
          <w:szCs w:val="24"/>
        </w:rPr>
        <w:t>. Použité podklady.</w:t>
      </w:r>
    </w:p>
    <w:p w:rsidR="00C86D55" w:rsidRPr="00674601" w:rsidRDefault="00C86D55" w:rsidP="00C86D5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C86D55" w:rsidRPr="00674601" w:rsidRDefault="00C86D55" w:rsidP="00C86D55">
      <w:pPr>
        <w:pStyle w:val="Zkladntextodsazen2"/>
        <w:ind w:left="2552" w:hanging="2552"/>
        <w:rPr>
          <w:rFonts w:cs="Arial"/>
          <w:b/>
          <w:sz w:val="24"/>
          <w:szCs w:val="24"/>
        </w:rPr>
      </w:pPr>
      <w:r w:rsidRPr="00674601">
        <w:rPr>
          <w:rFonts w:cs="Arial"/>
          <w:sz w:val="24"/>
          <w:szCs w:val="24"/>
        </w:rPr>
        <w:t>1. Czudek J. et al., 1972: Geomorfologické členění ČR, Studia geographica, Brno.</w:t>
      </w:r>
    </w:p>
    <w:p w:rsidR="00C86D55" w:rsidRPr="00674601" w:rsidRDefault="00C86D55" w:rsidP="00C86D55">
      <w:pPr>
        <w:pStyle w:val="Zkladntextodsazen2"/>
        <w:ind w:left="2552" w:hanging="2552"/>
        <w:rPr>
          <w:rFonts w:cs="Arial"/>
          <w:b/>
          <w:sz w:val="24"/>
          <w:szCs w:val="24"/>
        </w:rPr>
      </w:pPr>
      <w:r w:rsidRPr="00674601">
        <w:rPr>
          <w:rFonts w:cs="Arial"/>
          <w:sz w:val="24"/>
          <w:szCs w:val="24"/>
        </w:rPr>
        <w:t>2. Demek J. et al., 1987: Zeměpisný lexikon ČSR, hory a nížiny, Academia, Brno</w:t>
      </w:r>
    </w:p>
    <w:p w:rsidR="00C86D55" w:rsidRPr="00674601" w:rsidRDefault="00C86D55" w:rsidP="00C86D55">
      <w:pPr>
        <w:pStyle w:val="Zkladntextodsazen2"/>
        <w:ind w:left="2694" w:hanging="2694"/>
        <w:rPr>
          <w:rFonts w:cs="Arial"/>
          <w:b/>
          <w:sz w:val="24"/>
          <w:szCs w:val="24"/>
        </w:rPr>
      </w:pPr>
      <w:r w:rsidRPr="00674601">
        <w:rPr>
          <w:rFonts w:cs="Arial"/>
          <w:sz w:val="24"/>
          <w:szCs w:val="24"/>
        </w:rPr>
        <w:t>3. Quitt E., 1971: Klimatické oblasti Československa, Stud. Geogr. 16, Brno.</w:t>
      </w:r>
    </w:p>
    <w:p w:rsidR="00C86D55" w:rsidRPr="00674601" w:rsidRDefault="00C86D55" w:rsidP="00C86D55">
      <w:pPr>
        <w:pStyle w:val="Zkladntextodsazen2"/>
        <w:ind w:left="2127" w:hanging="2127"/>
        <w:rPr>
          <w:rFonts w:cs="Arial"/>
          <w:b/>
          <w:sz w:val="24"/>
          <w:szCs w:val="24"/>
        </w:rPr>
      </w:pPr>
      <w:r w:rsidRPr="00674601">
        <w:rPr>
          <w:rFonts w:cs="Arial"/>
          <w:sz w:val="24"/>
          <w:szCs w:val="24"/>
        </w:rPr>
        <w:t xml:space="preserve">4. Hydrogeologická mapa ČR 1 : 50 000, list </w:t>
      </w:r>
      <w:r>
        <w:rPr>
          <w:rFonts w:cs="Arial"/>
          <w:sz w:val="24"/>
          <w:szCs w:val="24"/>
        </w:rPr>
        <w:t>15-43 Ostrava</w:t>
      </w:r>
    </w:p>
    <w:p w:rsidR="00C86D55" w:rsidRPr="00674601" w:rsidRDefault="00C86D55" w:rsidP="00C86D55">
      <w:pPr>
        <w:pStyle w:val="Zhlav"/>
        <w:tabs>
          <w:tab w:val="left" w:pos="708"/>
        </w:tabs>
        <w:spacing w:line="360" w:lineRule="auto"/>
        <w:rPr>
          <w:rFonts w:ascii="Arial" w:hAnsi="Arial" w:cs="Arial"/>
          <w:szCs w:val="24"/>
        </w:rPr>
      </w:pPr>
      <w:r w:rsidRPr="00674601">
        <w:rPr>
          <w:rFonts w:ascii="Arial" w:hAnsi="Arial" w:cs="Arial"/>
          <w:szCs w:val="24"/>
        </w:rPr>
        <w:t xml:space="preserve">5. </w:t>
      </w:r>
      <w:r>
        <w:rPr>
          <w:rFonts w:ascii="Arial" w:hAnsi="Arial" w:cs="Arial"/>
          <w:szCs w:val="24"/>
        </w:rPr>
        <w:t>ČSN 75 9010</w:t>
      </w:r>
    </w:p>
    <w:p w:rsidR="00C86D55" w:rsidRDefault="00C86D55" w:rsidP="00C86D55">
      <w:pPr>
        <w:pStyle w:val="Zhlav"/>
        <w:tabs>
          <w:tab w:val="left" w:pos="708"/>
        </w:tabs>
        <w:spacing w:line="360" w:lineRule="auto"/>
        <w:rPr>
          <w:rFonts w:ascii="Arial" w:hAnsi="Arial" w:cs="Arial"/>
          <w:szCs w:val="24"/>
        </w:rPr>
      </w:pPr>
      <w:r w:rsidRPr="00674601">
        <w:rPr>
          <w:rFonts w:ascii="Arial" w:hAnsi="Arial" w:cs="Arial"/>
          <w:szCs w:val="24"/>
        </w:rPr>
        <w:t>6. ČSN CEN/TR 12566-2</w:t>
      </w:r>
    </w:p>
    <w:p w:rsidR="00C86D55" w:rsidRPr="00674601" w:rsidRDefault="00C86D55" w:rsidP="00C86D55">
      <w:pPr>
        <w:pStyle w:val="Zhlav"/>
        <w:tabs>
          <w:tab w:val="left" w:pos="708"/>
        </w:tabs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7. Servr vrtné prozkoumanosti České geologické služby</w:t>
      </w:r>
    </w:p>
    <w:p w:rsidR="00C86D55" w:rsidRDefault="00C86D55" w:rsidP="00C86D55">
      <w:pPr>
        <w:spacing w:line="360" w:lineRule="auto"/>
        <w:ind w:firstLine="720"/>
        <w:jc w:val="both"/>
        <w:rPr>
          <w:rFonts w:ascii="Arial" w:hAnsi="Arial"/>
        </w:rPr>
      </w:pPr>
    </w:p>
    <w:p w:rsidR="00C86D55" w:rsidRDefault="00C86D55" w:rsidP="00C86D55">
      <w:pPr>
        <w:spacing w:line="360" w:lineRule="auto"/>
        <w:ind w:firstLine="720"/>
        <w:jc w:val="both"/>
        <w:rPr>
          <w:rFonts w:ascii="Arial" w:hAnsi="Arial"/>
        </w:rPr>
      </w:pPr>
    </w:p>
    <w:p w:rsidR="00C86D55" w:rsidRDefault="00C86D55" w:rsidP="00C86D55">
      <w:pPr>
        <w:pStyle w:val="Nadpis2"/>
      </w:pPr>
      <w:r>
        <w:t>P Ř Í L O H Y</w:t>
      </w:r>
    </w:p>
    <w:p w:rsidR="00C86D55" w:rsidRPr="00674601" w:rsidRDefault="00C86D55" w:rsidP="00C86D55"/>
    <w:p w:rsidR="00C86D55" w:rsidRDefault="00C86D55" w:rsidP="00C86D55">
      <w:pPr>
        <w:numPr>
          <w:ilvl w:val="0"/>
          <w:numId w:val="1"/>
        </w:numPr>
        <w:spacing w:line="36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>Přehledná mapa zájmové lokality 1 : 20 000</w:t>
      </w:r>
    </w:p>
    <w:p w:rsidR="00C86D55" w:rsidRDefault="00C86D55" w:rsidP="00C86D55">
      <w:pPr>
        <w:numPr>
          <w:ilvl w:val="0"/>
          <w:numId w:val="1"/>
        </w:numPr>
        <w:spacing w:line="36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>Katastrální mapa zájmové lokality 1 : 1 000</w:t>
      </w:r>
    </w:p>
    <w:p w:rsidR="00C86D55" w:rsidRDefault="00C86D55" w:rsidP="00C86D55">
      <w:pPr>
        <w:numPr>
          <w:ilvl w:val="0"/>
          <w:numId w:val="1"/>
        </w:numPr>
        <w:spacing w:line="360" w:lineRule="auto"/>
        <w:rPr>
          <w:rFonts w:ascii="Arial" w:hAnsi="Arial"/>
          <w:sz w:val="24"/>
        </w:rPr>
      </w:pPr>
      <w:r w:rsidRPr="00EF3F9B">
        <w:rPr>
          <w:rFonts w:ascii="Arial" w:hAnsi="Arial"/>
          <w:sz w:val="24"/>
        </w:rPr>
        <w:t xml:space="preserve">Výsek z hydrogeologické mapy ČR 1 : 50 000, list  </w:t>
      </w:r>
      <w:r>
        <w:rPr>
          <w:rFonts w:ascii="Arial" w:hAnsi="Arial" w:cs="Arial"/>
          <w:sz w:val="24"/>
          <w:szCs w:val="24"/>
        </w:rPr>
        <w:t>15-43 Ostrava</w:t>
      </w:r>
    </w:p>
    <w:p w:rsidR="00C86D55" w:rsidRPr="00EF3F9B" w:rsidRDefault="00C86D55" w:rsidP="00C86D55">
      <w:pPr>
        <w:numPr>
          <w:ilvl w:val="0"/>
          <w:numId w:val="1"/>
        </w:numPr>
        <w:spacing w:line="360" w:lineRule="auto"/>
        <w:rPr>
          <w:rFonts w:ascii="Arial" w:hAnsi="Arial"/>
          <w:sz w:val="24"/>
        </w:rPr>
      </w:pPr>
      <w:r w:rsidRPr="00EF3F9B">
        <w:rPr>
          <w:rFonts w:ascii="Arial" w:hAnsi="Arial"/>
          <w:sz w:val="24"/>
        </w:rPr>
        <w:t>Topografická mapa 1 : 5 000</w:t>
      </w:r>
    </w:p>
    <w:p w:rsidR="00C86D55" w:rsidRDefault="00C86D55" w:rsidP="00C86D55">
      <w:pPr>
        <w:numPr>
          <w:ilvl w:val="0"/>
          <w:numId w:val="1"/>
        </w:numPr>
        <w:spacing w:line="360" w:lineRule="auto"/>
        <w:rPr>
          <w:rFonts w:ascii="Arial" w:hAnsi="Arial"/>
          <w:sz w:val="24"/>
        </w:rPr>
      </w:pPr>
      <w:r w:rsidRPr="0030381A">
        <w:rPr>
          <w:rFonts w:ascii="Arial" w:hAnsi="Arial"/>
          <w:sz w:val="24"/>
        </w:rPr>
        <w:t xml:space="preserve">Situace </w:t>
      </w:r>
      <w:r>
        <w:rPr>
          <w:rFonts w:ascii="Arial" w:hAnsi="Arial"/>
          <w:sz w:val="24"/>
        </w:rPr>
        <w:t>1 : 350</w:t>
      </w:r>
    </w:p>
    <w:p w:rsidR="00C86D55" w:rsidRPr="0030381A" w:rsidRDefault="00C86D55" w:rsidP="00C86D55">
      <w:pPr>
        <w:numPr>
          <w:ilvl w:val="0"/>
          <w:numId w:val="1"/>
        </w:numPr>
        <w:spacing w:line="360" w:lineRule="auto"/>
        <w:rPr>
          <w:rFonts w:ascii="Arial" w:hAnsi="Arial"/>
          <w:sz w:val="24"/>
        </w:rPr>
      </w:pPr>
      <w:r w:rsidRPr="0030381A">
        <w:rPr>
          <w:rFonts w:ascii="Arial" w:hAnsi="Arial"/>
          <w:sz w:val="24"/>
        </w:rPr>
        <w:t xml:space="preserve">Informace o vrtu </w:t>
      </w:r>
      <w:r>
        <w:rPr>
          <w:rFonts w:ascii="Arial" w:hAnsi="Arial"/>
          <w:sz w:val="24"/>
        </w:rPr>
        <w:t xml:space="preserve"> S-410</w:t>
      </w:r>
    </w:p>
    <w:p w:rsidR="00C86D55" w:rsidRDefault="00C86D55" w:rsidP="00C86D55">
      <w:pPr>
        <w:spacing w:line="360" w:lineRule="auto"/>
        <w:ind w:left="851"/>
      </w:pPr>
      <w:r>
        <w:rPr>
          <w:rFonts w:ascii="Arial" w:hAnsi="Arial"/>
          <w:sz w:val="24"/>
        </w:rPr>
        <w:t xml:space="preserve">7.  </w:t>
      </w:r>
      <w:r w:rsidRPr="00416532">
        <w:rPr>
          <w:rFonts w:ascii="Arial" w:hAnsi="Arial"/>
          <w:sz w:val="24"/>
        </w:rPr>
        <w:t>Fotokopie osvědčení odborné způsobilosti autora posudku</w:t>
      </w:r>
    </w:p>
    <w:p w:rsidR="00C86D55" w:rsidRDefault="00C86D55" w:rsidP="00C86D55"/>
    <w:p w:rsidR="00C86D55" w:rsidRDefault="00C86D55" w:rsidP="00C86D55"/>
    <w:p w:rsidR="00C86D55" w:rsidRDefault="00C86D55" w:rsidP="00C86D55"/>
    <w:p w:rsidR="002D2280" w:rsidRDefault="002D2280"/>
    <w:sectPr w:rsidR="002D2280" w:rsidSect="00AB405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F28" w:rsidRDefault="00DD1F28" w:rsidP="00C86D55">
      <w:r>
        <w:separator/>
      </w:r>
    </w:p>
  </w:endnote>
  <w:endnote w:type="continuationSeparator" w:id="0">
    <w:p w:rsidR="00DD1F28" w:rsidRDefault="00DD1F28" w:rsidP="00C86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05C" w:rsidRDefault="00DD1F28">
    <w:pPr>
      <w:pStyle w:val="Zpat"/>
      <w:framePr w:wrap="auto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290347">
      <w:rPr>
        <w:rStyle w:val="slostrnky"/>
        <w:noProof/>
      </w:rPr>
      <w:t>4</w:t>
    </w:r>
    <w:r>
      <w:rPr>
        <w:rStyle w:val="slostrnky"/>
      </w:rPr>
      <w:fldChar w:fldCharType="end"/>
    </w:r>
  </w:p>
  <w:p w:rsidR="00AB405C" w:rsidRDefault="00DD1F28">
    <w:pPr>
      <w:pStyle w:val="Zpat"/>
      <w:tabs>
        <w:tab w:val="clear" w:pos="4536"/>
        <w:tab w:val="clear" w:pos="9072"/>
        <w:tab w:val="left" w:pos="6735"/>
      </w:tabs>
      <w:rPr>
        <w:rFonts w:ascii="Arial" w:hAnsi="Arial"/>
        <w:sz w:val="16"/>
      </w:rPr>
    </w:pPr>
    <w:r>
      <w:rPr>
        <w:rFonts w:ascii="Arial" w:hAnsi="Arial"/>
        <w:sz w:val="16"/>
      </w:rPr>
      <w:t xml:space="preserve">Posudek </w:t>
    </w:r>
    <w:r w:rsidR="00C86D55">
      <w:rPr>
        <w:rFonts w:ascii="Arial" w:hAnsi="Arial"/>
        <w:sz w:val="16"/>
      </w:rPr>
      <w:t>Ostrava Kunčičky Škrobálko</w:t>
    </w:r>
    <w:r w:rsidR="00E95FB0">
      <w:rPr>
        <w:rFonts w:ascii="Arial" w:hAnsi="Arial"/>
        <w:sz w:val="16"/>
      </w:rPr>
      <w:t>va</w:t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</w:rPr>
      <w:tab/>
      <w:t xml:space="preserve">                      J. Dvorský 20</w:t>
    </w:r>
    <w:r w:rsidR="00C86D55">
      <w:rPr>
        <w:rFonts w:ascii="Arial" w:hAnsi="Arial"/>
        <w:sz w:val="16"/>
      </w:rPr>
      <w:t>20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F28" w:rsidRDefault="00DD1F28" w:rsidP="00C86D55">
      <w:r>
        <w:separator/>
      </w:r>
    </w:p>
  </w:footnote>
  <w:footnote w:type="continuationSeparator" w:id="0">
    <w:p w:rsidR="00DD1F28" w:rsidRDefault="00DD1F28" w:rsidP="00C86D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D55" w:rsidRDefault="00C86D55" w:rsidP="00C86D55">
    <w:pPr>
      <w:pStyle w:val="Zhlav"/>
      <w:jc w:val="center"/>
      <w:rPr>
        <w:rFonts w:ascii="Arial" w:hAnsi="Arial"/>
        <w:sz w:val="16"/>
      </w:rPr>
    </w:pPr>
    <w:r>
      <w:rPr>
        <w:rFonts w:ascii="Arial" w:hAnsi="Arial"/>
        <w:b/>
        <w:sz w:val="16"/>
      </w:rPr>
      <w:t>Jiří Dvorský, Geologické práce,</w:t>
    </w:r>
    <w:r>
      <w:rPr>
        <w:rFonts w:ascii="Arial" w:hAnsi="Arial"/>
        <w:sz w:val="16"/>
      </w:rPr>
      <w:t xml:space="preserve"> 742 60 Petřvald 170, tel: 731 965 002, mail: voda.dvorsky@seznam.cz</w:t>
    </w:r>
  </w:p>
  <w:p w:rsidR="00C86D55" w:rsidRDefault="00C86D55" w:rsidP="00C86D55">
    <w:pPr>
      <w:pStyle w:val="Zhlav"/>
      <w:jc w:val="center"/>
      <w:rPr>
        <w:rFonts w:ascii="Arial" w:hAnsi="Arial"/>
        <w:sz w:val="16"/>
      </w:rPr>
    </w:pPr>
    <w:r w:rsidRPr="00A51FA1">
      <w:rPr>
        <w:noProof/>
      </w:rPr>
      <w:pict>
        <v:line id="_x0000_s2050" style="position:absolute;left:0;text-align:left;z-index:251658240" from="34.15pt,8.25pt" to="420.4pt,8.25pt" o:allowincell="f" strokeweight="4.5pt">
          <v:stroke linestyle="thinThick"/>
        </v:line>
      </w:pict>
    </w:r>
  </w:p>
  <w:p w:rsidR="00C86D55" w:rsidRDefault="00C86D55" w:rsidP="00C86D55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02FC4"/>
    <w:multiLevelType w:val="multilevel"/>
    <w:tmpl w:val="75F6EE0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86D55"/>
    <w:rsid w:val="000245C4"/>
    <w:rsid w:val="00290347"/>
    <w:rsid w:val="002D2280"/>
    <w:rsid w:val="008866F0"/>
    <w:rsid w:val="009A7C56"/>
    <w:rsid w:val="00C86D55"/>
    <w:rsid w:val="00D01219"/>
    <w:rsid w:val="00DD1F28"/>
    <w:rsid w:val="00E95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86D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C86D55"/>
    <w:pPr>
      <w:keepNext/>
      <w:outlineLvl w:val="0"/>
    </w:pPr>
    <w:rPr>
      <w:rFonts w:ascii="Arial" w:hAnsi="Arial"/>
      <w:b/>
      <w:sz w:val="28"/>
    </w:rPr>
  </w:style>
  <w:style w:type="paragraph" w:styleId="Nadpis2">
    <w:name w:val="heading 2"/>
    <w:basedOn w:val="Normln"/>
    <w:next w:val="Normln"/>
    <w:link w:val="Nadpis2Char"/>
    <w:qFormat/>
    <w:rsid w:val="00C86D55"/>
    <w:pPr>
      <w:keepNext/>
      <w:spacing w:line="360" w:lineRule="auto"/>
      <w:ind w:firstLine="720"/>
      <w:jc w:val="center"/>
      <w:outlineLvl w:val="1"/>
    </w:pPr>
    <w:rPr>
      <w:rFonts w:ascii="Arial" w:hAnsi="Arial"/>
      <w:b/>
      <w:sz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C86D55"/>
    <w:rPr>
      <w:rFonts w:ascii="Arial" w:eastAsia="Times New Roman" w:hAnsi="Arial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C86D55"/>
    <w:rPr>
      <w:rFonts w:ascii="Arial" w:eastAsia="Times New Roman" w:hAnsi="Arial" w:cs="Times New Roman"/>
      <w:b/>
      <w:sz w:val="36"/>
      <w:szCs w:val="20"/>
      <w:lang w:eastAsia="cs-CZ"/>
    </w:rPr>
  </w:style>
  <w:style w:type="paragraph" w:styleId="Zkladntextodsazen">
    <w:name w:val="Body Text Indent"/>
    <w:basedOn w:val="Normln"/>
    <w:link w:val="ZkladntextodsazenChar"/>
    <w:rsid w:val="00C86D55"/>
    <w:pPr>
      <w:spacing w:line="360" w:lineRule="auto"/>
      <w:ind w:firstLine="720"/>
      <w:jc w:val="both"/>
    </w:pPr>
    <w:rPr>
      <w:rFonts w:ascii="Arial" w:hAnsi="Arial"/>
      <w:sz w:val="24"/>
    </w:rPr>
  </w:style>
  <w:style w:type="character" w:customStyle="1" w:styleId="ZkladntextodsazenChar">
    <w:name w:val="Základní text odsazený Char"/>
    <w:basedOn w:val="Standardnpsmoodstavce"/>
    <w:link w:val="Zkladntextodsazen"/>
    <w:rsid w:val="00C86D55"/>
    <w:rPr>
      <w:rFonts w:ascii="Arial" w:eastAsia="Times New Roman" w:hAnsi="Arial" w:cs="Times New Roman"/>
      <w:sz w:val="24"/>
      <w:szCs w:val="20"/>
      <w:lang w:eastAsia="cs-CZ"/>
    </w:rPr>
  </w:style>
  <w:style w:type="paragraph" w:styleId="Zhlav">
    <w:name w:val="header"/>
    <w:basedOn w:val="Normln"/>
    <w:link w:val="ZhlavChar"/>
    <w:rsid w:val="00C86D55"/>
    <w:pPr>
      <w:tabs>
        <w:tab w:val="center" w:pos="4536"/>
        <w:tab w:val="right" w:pos="9072"/>
      </w:tabs>
    </w:pPr>
    <w:rPr>
      <w:sz w:val="24"/>
    </w:rPr>
  </w:style>
  <w:style w:type="character" w:customStyle="1" w:styleId="ZhlavChar">
    <w:name w:val="Záhlaví Char"/>
    <w:basedOn w:val="Standardnpsmoodstavce"/>
    <w:link w:val="Zhlav"/>
    <w:rsid w:val="00C86D55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styleId="slostrnky">
    <w:name w:val="page number"/>
    <w:basedOn w:val="Standardnpsmoodstavce"/>
    <w:semiHidden/>
    <w:rsid w:val="00C86D55"/>
  </w:style>
  <w:style w:type="paragraph" w:styleId="Zpat">
    <w:name w:val="footer"/>
    <w:basedOn w:val="Normln"/>
    <w:link w:val="ZpatChar"/>
    <w:semiHidden/>
    <w:rsid w:val="00C86D55"/>
    <w:pPr>
      <w:tabs>
        <w:tab w:val="center" w:pos="4536"/>
        <w:tab w:val="right" w:pos="9072"/>
      </w:tabs>
    </w:pPr>
    <w:rPr>
      <w:sz w:val="24"/>
    </w:rPr>
  </w:style>
  <w:style w:type="character" w:customStyle="1" w:styleId="ZpatChar">
    <w:name w:val="Zápatí Char"/>
    <w:basedOn w:val="Standardnpsmoodstavce"/>
    <w:link w:val="Zpat"/>
    <w:semiHidden/>
    <w:rsid w:val="00C86D55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">
    <w:name w:val="Body Text"/>
    <w:basedOn w:val="Normln"/>
    <w:link w:val="ZkladntextChar"/>
    <w:semiHidden/>
    <w:rsid w:val="00C86D55"/>
    <w:pPr>
      <w:spacing w:line="360" w:lineRule="auto"/>
      <w:jc w:val="center"/>
    </w:pPr>
    <w:rPr>
      <w:rFonts w:ascii="Arial" w:hAnsi="Arial"/>
      <w:b/>
      <w:sz w:val="24"/>
    </w:rPr>
  </w:style>
  <w:style w:type="character" w:customStyle="1" w:styleId="ZkladntextChar">
    <w:name w:val="Základní text Char"/>
    <w:basedOn w:val="Standardnpsmoodstavce"/>
    <w:link w:val="Zkladntext"/>
    <w:semiHidden/>
    <w:rsid w:val="00C86D55"/>
    <w:rPr>
      <w:rFonts w:ascii="Arial" w:eastAsia="Times New Roman" w:hAnsi="Arial" w:cs="Times New Roman"/>
      <w:b/>
      <w:sz w:val="24"/>
      <w:szCs w:val="20"/>
      <w:lang w:eastAsia="cs-CZ"/>
    </w:rPr>
  </w:style>
  <w:style w:type="paragraph" w:styleId="Zkladntextodsazen2">
    <w:name w:val="Body Text Indent 2"/>
    <w:basedOn w:val="Normln"/>
    <w:link w:val="Zkladntextodsazen2Char"/>
    <w:semiHidden/>
    <w:rsid w:val="00C86D55"/>
    <w:pPr>
      <w:spacing w:line="360" w:lineRule="auto"/>
      <w:ind w:firstLine="720"/>
      <w:jc w:val="both"/>
    </w:pPr>
    <w:rPr>
      <w:rFonts w:ascii="Arial" w:hAnsi="Arial"/>
    </w:rPr>
  </w:style>
  <w:style w:type="character" w:customStyle="1" w:styleId="Zkladntextodsazen2Char">
    <w:name w:val="Základní text odsazený 2 Char"/>
    <w:basedOn w:val="Standardnpsmoodstavce"/>
    <w:link w:val="Zkladntextodsazen2"/>
    <w:semiHidden/>
    <w:rsid w:val="00C86D55"/>
    <w:rPr>
      <w:rFonts w:ascii="Arial" w:eastAsia="Times New Roman" w:hAnsi="Arial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6D5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86D55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697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Dvorský</dc:creator>
  <cp:lastModifiedBy>Dvorský</cp:lastModifiedBy>
  <cp:revision>3</cp:revision>
  <cp:lastPrinted>2020-10-19T09:21:00Z</cp:lastPrinted>
  <dcterms:created xsi:type="dcterms:W3CDTF">2020-10-19T08:48:00Z</dcterms:created>
  <dcterms:modified xsi:type="dcterms:W3CDTF">2020-10-19T09:47:00Z</dcterms:modified>
</cp:coreProperties>
</file>